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B153" w14:textId="12A9D788" w:rsidR="00B71EF5" w:rsidRDefault="002A70A8" w:rsidP="00B71EF5">
      <w:r>
        <w:rPr>
          <w:noProof/>
        </w:rPr>
        <mc:AlternateContent>
          <mc:Choice Requires="wps">
            <w:drawing>
              <wp:anchor distT="0" distB="0" distL="114300" distR="114300" simplePos="0" relativeHeight="251662336" behindDoc="0" locked="0" layoutInCell="1" allowOverlap="1" wp14:anchorId="28B2175E" wp14:editId="2D723D63">
                <wp:simplePos x="0" y="0"/>
                <wp:positionH relativeFrom="column">
                  <wp:posOffset>1045845</wp:posOffset>
                </wp:positionH>
                <wp:positionV relativeFrom="paragraph">
                  <wp:posOffset>-100965</wp:posOffset>
                </wp:positionV>
                <wp:extent cx="3657600" cy="228600"/>
                <wp:effectExtent l="127635" t="8255" r="24765" b="29845"/>
                <wp:wrapNone/>
                <wp:docPr id="191867743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228600"/>
                        </a:xfrm>
                        <a:prstGeom prst="rect">
                          <a:avLst/>
                        </a:prstGeom>
                      </wps:spPr>
                      <wps:txbx>
                        <w:txbxContent>
                          <w:p w14:paraId="2BA57654" w14:textId="77777777" w:rsidR="002A70A8" w:rsidRDefault="002A70A8" w:rsidP="002A70A8">
                            <w:pPr>
                              <w:jc w:val="center"/>
                              <w:rPr>
                                <w:rFonts w:ascii="Arial Black" w:hAnsi="Arial Black"/>
                                <w:shadow/>
                                <w:color w:val="000000"/>
                                <w:sz w:val="20"/>
                                <w:szCs w:val="20"/>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rPr>
                            </w:pPr>
                            <w:r>
                              <w:rPr>
                                <w:rFonts w:ascii="Arial Black" w:hAnsi="Arial Black"/>
                                <w:shadow/>
                                <w:color w:val="000000"/>
                                <w:sz w:val="20"/>
                                <w:szCs w:val="20"/>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rPr>
                              <w:t>TIETOLIIKENNE JA INFORMAATIOTEKNIIKKA - ALA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B2175E" id="_x0000_t202" coordsize="21600,21600" o:spt="202" path="m,l,21600r21600,l21600,xe">
                <v:stroke joinstyle="miter"/>
                <v:path gradientshapeok="t" o:connecttype="rect"/>
              </v:shapetype>
              <v:shape id="WordArt 2" o:spid="_x0000_s1026" type="#_x0000_t202" style="position:absolute;margin-left:82.35pt;margin-top:-7.95pt;width:4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" filled="f" stroked="f">
                <o:lock v:ext="edit" shapetype="t"/>
                <v:textbox style="mso-fit-shape-to-text:t">
                  <w:txbxContent>
                    <w:p w14:paraId="2BA57654" w14:textId="77777777" w:rsidR="002A70A8" w:rsidRDefault="002A70A8" w:rsidP="002A70A8">
                      <w:pPr>
                        <w:jc w:val="center"/>
                        <w:rPr>
                          <w:rFonts w:ascii="Arial Black" w:hAnsi="Arial Black"/>
                          <w:shadow/>
                          <w:color w:val="000000"/>
                          <w:sz w:val="20"/>
                          <w:szCs w:val="20"/>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rPr>
                      </w:pPr>
                      <w:r>
                        <w:rPr>
                          <w:rFonts w:ascii="Arial Black" w:hAnsi="Arial Black"/>
                          <w:shadow/>
                          <w:color w:val="000000"/>
                          <w:sz w:val="20"/>
                          <w:szCs w:val="20"/>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rPr>
                        <w:t>TIETOLIIKENNE JA INFORMAATIOTEKNIIKKA - ALA</w:t>
                      </w:r>
                    </w:p>
                  </w:txbxContent>
                </v:textbox>
              </v:shape>
            </w:pict>
          </mc:Fallback>
        </mc:AlternateContent>
      </w:r>
      <w:r w:rsidR="00B71EF5">
        <w:rPr>
          <w:noProof/>
        </w:rPr>
        <w:drawing>
          <wp:anchor distT="0" distB="0" distL="114300" distR="114300" simplePos="0" relativeHeight="251660288" behindDoc="0" locked="0" layoutInCell="1" allowOverlap="1" wp14:anchorId="53372ED0" wp14:editId="070BCE36">
            <wp:simplePos x="0" y="0"/>
            <wp:positionH relativeFrom="column">
              <wp:posOffset>5143500</wp:posOffset>
            </wp:positionH>
            <wp:positionV relativeFrom="paragraph">
              <wp:posOffset>-228600</wp:posOffset>
            </wp:positionV>
            <wp:extent cx="685800" cy="507365"/>
            <wp:effectExtent l="19050" t="0" r="0" b="0"/>
            <wp:wrapTopAndBottom/>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85800" cy="507365"/>
                    </a:xfrm>
                    <a:prstGeom prst="rect">
                      <a:avLst/>
                    </a:prstGeom>
                    <a:noFill/>
                  </pic:spPr>
                </pic:pic>
              </a:graphicData>
            </a:graphic>
          </wp:anchor>
        </w:drawing>
      </w:r>
      <w:r w:rsidR="00B71EF5">
        <w:rPr>
          <w:noProof/>
        </w:rPr>
        <w:drawing>
          <wp:anchor distT="0" distB="0" distL="114300" distR="114300" simplePos="0" relativeHeight="251661312" behindDoc="1" locked="0" layoutInCell="1" allowOverlap="1" wp14:anchorId="6AF2AFA0" wp14:editId="7B488E4C">
            <wp:simplePos x="0" y="0"/>
            <wp:positionH relativeFrom="column">
              <wp:posOffset>114300</wp:posOffset>
            </wp:positionH>
            <wp:positionV relativeFrom="paragraph">
              <wp:posOffset>-228600</wp:posOffset>
            </wp:positionV>
            <wp:extent cx="685800" cy="507365"/>
            <wp:effectExtent l="19050" t="0" r="0" b="0"/>
            <wp:wrapTopAndBottom/>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85800" cy="507365"/>
                    </a:xfrm>
                    <a:prstGeom prst="rect">
                      <a:avLst/>
                    </a:prstGeom>
                    <a:noFill/>
                  </pic:spPr>
                </pic:pic>
              </a:graphicData>
            </a:graphic>
          </wp:anchor>
        </w:drawing>
      </w:r>
      <w:r w:rsidR="00B71EF5">
        <w:rPr>
          <w:rFonts w:ascii="Comic Sans MS" w:hAnsi="Comic Sans MS"/>
          <w:b/>
          <w:color w:val="000000"/>
          <w:sz w:val="22"/>
        </w:rPr>
        <w:t xml:space="preserve">   </w:t>
      </w:r>
      <w:r>
        <w:rPr>
          <w:noProof/>
        </w:rPr>
        <mc:AlternateContent>
          <mc:Choice Requires="wps">
            <w:drawing>
              <wp:anchor distT="0" distB="0" distL="114300" distR="114300" simplePos="0" relativeHeight="251663360" behindDoc="0" locked="0" layoutInCell="0" allowOverlap="1" wp14:anchorId="2987FF82" wp14:editId="1BE0E8E9">
                <wp:simplePos x="0" y="0"/>
                <wp:positionH relativeFrom="column">
                  <wp:posOffset>468630</wp:posOffset>
                </wp:positionH>
                <wp:positionV relativeFrom="paragraph">
                  <wp:posOffset>14605</wp:posOffset>
                </wp:positionV>
                <wp:extent cx="0" cy="0"/>
                <wp:effectExtent l="7620" t="9525" r="11430" b="9525"/>
                <wp:wrapNone/>
                <wp:docPr id="85683049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D9B08"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15pt" to="3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" o:allowincell="f"/>
            </w:pict>
          </mc:Fallback>
        </mc:AlternateContent>
      </w:r>
      <w:r w:rsidR="00B71EF5">
        <w:rPr>
          <w:b/>
          <w:i/>
          <w:sz w:val="44"/>
        </w:rPr>
        <w:t xml:space="preserve">     </w:t>
      </w:r>
      <w:r>
        <w:rPr>
          <w:noProof/>
        </w:rPr>
        <mc:AlternateContent>
          <mc:Choice Requires="wps">
            <w:drawing>
              <wp:anchor distT="0" distB="0" distL="114300" distR="114300" simplePos="0" relativeHeight="251664384" behindDoc="0" locked="0" layoutInCell="0" allowOverlap="1" wp14:anchorId="6161E87B" wp14:editId="037EF835">
                <wp:simplePos x="0" y="0"/>
                <wp:positionH relativeFrom="column">
                  <wp:posOffset>377190</wp:posOffset>
                </wp:positionH>
                <wp:positionV relativeFrom="paragraph">
                  <wp:posOffset>64135</wp:posOffset>
                </wp:positionV>
                <wp:extent cx="0" cy="0"/>
                <wp:effectExtent l="11430" t="11430" r="7620" b="7620"/>
                <wp:wrapNone/>
                <wp:docPr id="148192110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F6AB4"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05pt" to="29.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" o:allowincell="f"/>
            </w:pict>
          </mc:Fallback>
        </mc:AlternateContent>
      </w:r>
      <w:r w:rsidR="00B71EF5">
        <w:t xml:space="preserve">  </w:t>
      </w:r>
    </w:p>
    <w:p w14:paraId="7EAD763F" w14:textId="77777777" w:rsidR="00B71EF5" w:rsidRPr="00C855C1" w:rsidRDefault="00B71EF5" w:rsidP="00B71EF5">
      <w:pPr>
        <w:pStyle w:val="Heading2"/>
        <w:rPr>
          <w:b w:val="0"/>
          <w:sz w:val="36"/>
          <w:szCs w:val="36"/>
        </w:rPr>
      </w:pPr>
      <w:r w:rsidRPr="001E4248">
        <w:rPr>
          <w:sz w:val="36"/>
          <w:szCs w:val="36"/>
        </w:rPr>
        <w:t xml:space="preserve">       </w:t>
      </w:r>
      <w:r>
        <w:rPr>
          <w:sz w:val="36"/>
          <w:szCs w:val="36"/>
        </w:rPr>
        <w:t xml:space="preserve">                 </w:t>
      </w:r>
      <w:r w:rsidRPr="001E4248">
        <w:rPr>
          <w:sz w:val="36"/>
          <w:szCs w:val="36"/>
        </w:rPr>
        <w:t xml:space="preserve"> </w:t>
      </w:r>
      <w:r w:rsidRPr="00C855C1">
        <w:rPr>
          <w:b w:val="0"/>
          <w:sz w:val="36"/>
          <w:szCs w:val="36"/>
        </w:rPr>
        <w:t>Länsi-Suomen Tietoliikennealan</w:t>
      </w:r>
    </w:p>
    <w:p w14:paraId="5F9E3876" w14:textId="77777777" w:rsidR="00B71EF5" w:rsidRPr="00C855C1" w:rsidRDefault="00B71EF5" w:rsidP="00B71EF5">
      <w:pPr>
        <w:ind w:left="-284"/>
        <w:rPr>
          <w:sz w:val="36"/>
          <w:szCs w:val="36"/>
        </w:rPr>
      </w:pPr>
      <w:r w:rsidRPr="00C855C1">
        <w:rPr>
          <w:i/>
          <w:sz w:val="36"/>
          <w:szCs w:val="36"/>
        </w:rPr>
        <w:t xml:space="preserve">                          ammattilaiset osasto 123</w:t>
      </w:r>
      <w:r w:rsidRPr="00C855C1">
        <w:rPr>
          <w:sz w:val="36"/>
          <w:szCs w:val="36"/>
        </w:rPr>
        <w:t>.</w:t>
      </w:r>
    </w:p>
    <w:p w14:paraId="53E8EC8B" w14:textId="77777777" w:rsidR="00B71EF5" w:rsidRPr="00C855C1" w:rsidRDefault="00B71EF5" w:rsidP="00B71EF5">
      <w:pPr>
        <w:ind w:left="-284"/>
        <w:rPr>
          <w:sz w:val="32"/>
        </w:rPr>
      </w:pPr>
    </w:p>
    <w:p w14:paraId="29C77CFE" w14:textId="77777777" w:rsidR="00B71EF5" w:rsidRPr="00C855C1" w:rsidRDefault="00B71EF5" w:rsidP="00B71EF5">
      <w:pPr>
        <w:pStyle w:val="Heading1"/>
        <w:rPr>
          <w:b w:val="0"/>
          <w:szCs w:val="32"/>
        </w:rPr>
      </w:pPr>
      <w:r w:rsidRPr="00C855C1">
        <w:rPr>
          <w:b w:val="0"/>
          <w:sz w:val="52"/>
        </w:rPr>
        <w:t xml:space="preserve">                     </w:t>
      </w:r>
      <w:r w:rsidRPr="00C855C1">
        <w:rPr>
          <w:b w:val="0"/>
          <w:szCs w:val="32"/>
          <w:u w:val="single"/>
        </w:rPr>
        <w:t>SYYSKOKOUS</w:t>
      </w:r>
      <w:r w:rsidRPr="00C855C1">
        <w:rPr>
          <w:b w:val="0"/>
          <w:szCs w:val="32"/>
        </w:rPr>
        <w:t>:</w:t>
      </w:r>
    </w:p>
    <w:p w14:paraId="6512F6B6" w14:textId="77777777" w:rsidR="00B71EF5" w:rsidRPr="00C855C1" w:rsidRDefault="00B71EF5" w:rsidP="00B71EF5">
      <w:pPr>
        <w:ind w:left="-284"/>
        <w:rPr>
          <w:sz w:val="32"/>
        </w:rPr>
      </w:pPr>
    </w:p>
    <w:p w14:paraId="238F872D" w14:textId="624181A9" w:rsidR="00B71EF5" w:rsidRPr="00C855C1" w:rsidRDefault="00B71EF5" w:rsidP="00B71EF5">
      <w:pPr>
        <w:ind w:left="-284"/>
        <w:rPr>
          <w:i/>
          <w:u w:val="single"/>
        </w:rPr>
      </w:pPr>
      <w:r w:rsidRPr="00C855C1">
        <w:rPr>
          <w:sz w:val="32"/>
        </w:rPr>
        <w:t xml:space="preserve">       </w:t>
      </w:r>
      <w:r w:rsidRPr="00C855C1">
        <w:t>Härmän kuntokeskuksess</w:t>
      </w:r>
      <w:r w:rsidR="00224B71">
        <w:t xml:space="preserve">a perjantaina  </w:t>
      </w:r>
      <w:r w:rsidR="00B7532E">
        <w:t>1.12</w:t>
      </w:r>
      <w:r w:rsidR="0019317F">
        <w:t>.20</w:t>
      </w:r>
      <w:r w:rsidR="00FA3C94">
        <w:t>2</w:t>
      </w:r>
      <w:r w:rsidR="002A70A8">
        <w:t>3</w:t>
      </w:r>
      <w:r w:rsidR="00E84490">
        <w:t xml:space="preserve"> klo 18</w:t>
      </w:r>
      <w:r w:rsidR="00EC5A40" w:rsidRPr="00C855C1">
        <w:t>.</w:t>
      </w:r>
      <w:r w:rsidR="00D350A3">
        <w:t>00</w:t>
      </w:r>
    </w:p>
    <w:p w14:paraId="544181C5" w14:textId="77777777" w:rsidR="00B71EF5" w:rsidRPr="00C855C1" w:rsidRDefault="00000000" w:rsidP="00B71EF5">
      <w:pPr>
        <w:ind w:left="-284"/>
      </w:pPr>
      <w:r>
        <w:object w:dxaOrig="1440" w:dyaOrig="1440" w14:anchorId="04209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in;margin-top:7.95pt;width:108pt;height:107.1pt;z-index:-251651072;mso-wrap-edited:f" wrapcoords="8813 523 7258 1394 5875 2787 5875 3484 7776 6097 5184 6445 346 8187 173 9232 346 16200 864 21077 2246 21252 7430 21252 9504 21252 14688 21252 18662 20729 18490 20032 19181 20032 21600 17942 21600 15852 19181 14458 16589 14458 15552 12194 15034 8884 17626 6097 18317 6097 20045 4006 20390 1045 19181 697 12096 523 8813 523">
            <v:imagedata r:id="rId8" o:title="" gain="19661f" blacklevel="14418f"/>
          </v:shape>
          <o:OLEObject Type="Embed" ProgID="MSPhotoEd.3" ShapeID="_x0000_s1029" DrawAspect="Content" ObjectID="_1759168023" r:id="rId9"/>
        </w:object>
      </w:r>
      <w:r>
        <w:object w:dxaOrig="1440" w:dyaOrig="1440" w14:anchorId="705DD5F6">
          <v:shape id="_x0000_s1030" type="#_x0000_t75" style="position:absolute;left:0;text-align:left;margin-left:9pt;margin-top:7.95pt;width:25.15pt;height:27pt;z-index:-251650048;mso-wrap-edited:f" wrapcoords="3640 0 971 900 -243 2025 0 7200 1213 14400 1942 21375 2184 21375 9708 21375 10193 21150 8737 19800 5582 18000 6067 14400 18202 11025 21357 7200 21600 5850 21600 5175 20144 3600 20629 2250 16989 1350 5097 0 3640 0">
            <v:imagedata r:id="rId10" o:title=""/>
          </v:shape>
          <o:OLEObject Type="Embed" ProgID="MS_ClipArt_Gallery" ShapeID="_x0000_s1030" DrawAspect="Content" ObjectID="_1759168024" r:id="rId11"/>
        </w:object>
      </w:r>
    </w:p>
    <w:p w14:paraId="701C33C9" w14:textId="77777777" w:rsidR="00B71EF5" w:rsidRPr="00C855C1" w:rsidRDefault="00B71EF5" w:rsidP="00B71EF5">
      <w:pPr>
        <w:ind w:left="-284"/>
      </w:pPr>
      <w:r w:rsidRPr="00C855C1">
        <w:rPr>
          <w:sz w:val="28"/>
        </w:rPr>
        <w:t xml:space="preserve">                      </w:t>
      </w:r>
      <w:r w:rsidRPr="00C855C1">
        <w:t>ESITYSLISTA.</w:t>
      </w:r>
    </w:p>
    <w:p w14:paraId="04FBA254" w14:textId="77777777" w:rsidR="00B71EF5" w:rsidRPr="00C855C1" w:rsidRDefault="00B71EF5" w:rsidP="00B71EF5">
      <w:pPr>
        <w:ind w:left="-284"/>
        <w:rPr>
          <w:sz w:val="16"/>
        </w:rPr>
      </w:pPr>
      <w:r w:rsidRPr="00C855C1">
        <w:rPr>
          <w:sz w:val="16"/>
        </w:rPr>
        <w:t xml:space="preserve">                                    =========================</w:t>
      </w:r>
    </w:p>
    <w:p w14:paraId="448F312E" w14:textId="77777777" w:rsidR="00B71EF5" w:rsidRPr="00C855C1" w:rsidRDefault="00B71EF5" w:rsidP="00B71EF5">
      <w:pPr>
        <w:ind w:left="-284"/>
        <w:rPr>
          <w:sz w:val="20"/>
          <w:szCs w:val="20"/>
        </w:rPr>
      </w:pPr>
    </w:p>
    <w:p w14:paraId="445E822F" w14:textId="77777777" w:rsidR="00B71EF5" w:rsidRPr="00C855C1" w:rsidRDefault="00B71EF5" w:rsidP="00C855C1">
      <w:pPr>
        <w:pStyle w:val="ListParagraph"/>
        <w:numPr>
          <w:ilvl w:val="0"/>
          <w:numId w:val="2"/>
        </w:numPr>
        <w:rPr>
          <w:sz w:val="20"/>
          <w:szCs w:val="20"/>
        </w:rPr>
      </w:pPr>
      <w:r w:rsidRPr="00C855C1">
        <w:rPr>
          <w:sz w:val="20"/>
          <w:szCs w:val="20"/>
        </w:rPr>
        <w:t>Kokouksen avaus.</w:t>
      </w:r>
    </w:p>
    <w:p w14:paraId="78B5220F" w14:textId="77777777" w:rsidR="00C855C1" w:rsidRDefault="00B71EF5" w:rsidP="00C855C1">
      <w:pPr>
        <w:ind w:left="-284"/>
        <w:rPr>
          <w:sz w:val="20"/>
          <w:szCs w:val="20"/>
        </w:rPr>
      </w:pPr>
      <w:r w:rsidRPr="00C855C1">
        <w:rPr>
          <w:sz w:val="20"/>
          <w:szCs w:val="20"/>
        </w:rPr>
        <w:t xml:space="preserve">   </w:t>
      </w:r>
    </w:p>
    <w:p w14:paraId="57E8833F" w14:textId="77777777" w:rsidR="00B71EF5" w:rsidRPr="00C855C1" w:rsidRDefault="00C855C1" w:rsidP="00C855C1">
      <w:pPr>
        <w:rPr>
          <w:sz w:val="20"/>
          <w:szCs w:val="20"/>
        </w:rPr>
      </w:pPr>
      <w:r>
        <w:rPr>
          <w:sz w:val="20"/>
          <w:szCs w:val="20"/>
        </w:rPr>
        <w:t xml:space="preserve">             2.</w:t>
      </w:r>
      <w:r w:rsidRPr="00C855C1">
        <w:rPr>
          <w:sz w:val="20"/>
          <w:szCs w:val="20"/>
        </w:rPr>
        <w:t xml:space="preserve">  </w:t>
      </w:r>
      <w:r w:rsidR="00B71EF5" w:rsidRPr="00C855C1">
        <w:rPr>
          <w:sz w:val="20"/>
          <w:szCs w:val="20"/>
        </w:rPr>
        <w:t>Kokouksen järjestäytyminen.</w:t>
      </w:r>
    </w:p>
    <w:p w14:paraId="0DFFF403" w14:textId="77777777" w:rsidR="00B71EF5" w:rsidRPr="00C855C1" w:rsidRDefault="00B71EF5" w:rsidP="00B71EF5">
      <w:pPr>
        <w:numPr>
          <w:ilvl w:val="1"/>
          <w:numId w:val="1"/>
        </w:numPr>
        <w:rPr>
          <w:sz w:val="20"/>
          <w:szCs w:val="20"/>
        </w:rPr>
      </w:pPr>
      <w:r w:rsidRPr="00C855C1">
        <w:rPr>
          <w:sz w:val="20"/>
          <w:szCs w:val="20"/>
        </w:rPr>
        <w:t>puheenjohtajan valinta</w:t>
      </w:r>
    </w:p>
    <w:p w14:paraId="2F40CEB0" w14:textId="6ACE457D" w:rsidR="00B71EF5" w:rsidRPr="00C855C1" w:rsidRDefault="00B71EF5" w:rsidP="00B71EF5">
      <w:pPr>
        <w:numPr>
          <w:ilvl w:val="1"/>
          <w:numId w:val="1"/>
        </w:numPr>
        <w:rPr>
          <w:sz w:val="20"/>
          <w:szCs w:val="20"/>
        </w:rPr>
      </w:pPr>
      <w:r w:rsidRPr="00C855C1">
        <w:rPr>
          <w:sz w:val="20"/>
          <w:szCs w:val="20"/>
        </w:rPr>
        <w:t>sihteerin valinta</w:t>
      </w:r>
      <w:r w:rsidR="00E14895">
        <w:rPr>
          <w:sz w:val="20"/>
          <w:szCs w:val="20"/>
        </w:rPr>
        <w:t>.</w:t>
      </w:r>
    </w:p>
    <w:p w14:paraId="6446073C" w14:textId="77777777" w:rsidR="00B71EF5" w:rsidRDefault="00B71EF5" w:rsidP="00B71EF5">
      <w:pPr>
        <w:numPr>
          <w:ilvl w:val="1"/>
          <w:numId w:val="1"/>
        </w:numPr>
        <w:rPr>
          <w:sz w:val="20"/>
          <w:szCs w:val="20"/>
        </w:rPr>
      </w:pPr>
      <w:r w:rsidRPr="00C855C1">
        <w:rPr>
          <w:sz w:val="20"/>
          <w:szCs w:val="20"/>
        </w:rPr>
        <w:t>pöytäkirjantarkastajien ja ääntenlaskijoiden valinta</w:t>
      </w:r>
    </w:p>
    <w:p w14:paraId="4095AC3F" w14:textId="596F5374" w:rsidR="005C381B" w:rsidRPr="00C855C1" w:rsidRDefault="005C381B" w:rsidP="00B71EF5">
      <w:pPr>
        <w:numPr>
          <w:ilvl w:val="1"/>
          <w:numId w:val="1"/>
        </w:numPr>
        <w:rPr>
          <w:sz w:val="20"/>
          <w:szCs w:val="20"/>
        </w:rPr>
      </w:pPr>
      <w:r>
        <w:rPr>
          <w:sz w:val="20"/>
          <w:szCs w:val="20"/>
        </w:rPr>
        <w:t>ääntenlaskijoiden valinta</w:t>
      </w:r>
    </w:p>
    <w:p w14:paraId="6D9065B5" w14:textId="77777777" w:rsidR="00B71EF5" w:rsidRPr="00C855C1" w:rsidRDefault="00B71EF5" w:rsidP="00B71EF5">
      <w:pPr>
        <w:ind w:left="1021"/>
        <w:rPr>
          <w:sz w:val="20"/>
          <w:szCs w:val="20"/>
        </w:rPr>
      </w:pPr>
      <w:r w:rsidRPr="00C855C1">
        <w:rPr>
          <w:sz w:val="20"/>
          <w:szCs w:val="20"/>
        </w:rPr>
        <w:t xml:space="preserve">                                                                                                                                                                                                                         </w:t>
      </w:r>
    </w:p>
    <w:p w14:paraId="579AB395" w14:textId="77777777" w:rsidR="00B71EF5" w:rsidRPr="00C855C1" w:rsidRDefault="00B71EF5" w:rsidP="00B71EF5">
      <w:pPr>
        <w:rPr>
          <w:sz w:val="20"/>
          <w:szCs w:val="20"/>
        </w:rPr>
      </w:pPr>
      <w:r w:rsidRPr="00C855C1">
        <w:rPr>
          <w:sz w:val="20"/>
          <w:szCs w:val="20"/>
        </w:rPr>
        <w:t xml:space="preserve">             3.         Kokouksen laillisuuden ja päätösvaltaisuuden toteaminen.</w:t>
      </w:r>
    </w:p>
    <w:p w14:paraId="64E84B72" w14:textId="77777777" w:rsidR="00B71EF5" w:rsidRPr="00C855C1" w:rsidRDefault="00B71EF5" w:rsidP="00B71EF5">
      <w:pPr>
        <w:rPr>
          <w:sz w:val="20"/>
          <w:szCs w:val="20"/>
        </w:rPr>
      </w:pPr>
    </w:p>
    <w:p w14:paraId="3EA338F8" w14:textId="77777777" w:rsidR="00B71EF5" w:rsidRPr="00C855C1" w:rsidRDefault="00B71EF5" w:rsidP="00B71EF5">
      <w:pPr>
        <w:rPr>
          <w:sz w:val="20"/>
          <w:szCs w:val="20"/>
        </w:rPr>
      </w:pPr>
      <w:r w:rsidRPr="00C855C1">
        <w:rPr>
          <w:sz w:val="20"/>
          <w:szCs w:val="20"/>
        </w:rPr>
        <w:t xml:space="preserve">             4.         Kokouksen työjärjestyksen hyväksyminen.</w:t>
      </w:r>
    </w:p>
    <w:p w14:paraId="16CD52CB" w14:textId="77777777" w:rsidR="00B71EF5" w:rsidRPr="00C855C1" w:rsidRDefault="00B71EF5" w:rsidP="00B71EF5">
      <w:pPr>
        <w:rPr>
          <w:sz w:val="20"/>
          <w:szCs w:val="20"/>
        </w:rPr>
      </w:pPr>
    </w:p>
    <w:p w14:paraId="5DEE0146" w14:textId="77777777" w:rsidR="00B71EF5" w:rsidRPr="00C855C1" w:rsidRDefault="00B71EF5" w:rsidP="00B71EF5">
      <w:pPr>
        <w:rPr>
          <w:sz w:val="20"/>
          <w:szCs w:val="20"/>
        </w:rPr>
      </w:pPr>
      <w:r w:rsidRPr="00C855C1">
        <w:rPr>
          <w:sz w:val="20"/>
          <w:szCs w:val="20"/>
        </w:rPr>
        <w:t xml:space="preserve">             5.         Ilmoitusasiat.</w:t>
      </w:r>
    </w:p>
    <w:p w14:paraId="0EB3B7DE" w14:textId="77777777" w:rsidR="00B71EF5" w:rsidRPr="00C855C1" w:rsidRDefault="00B71EF5" w:rsidP="00B71EF5">
      <w:pPr>
        <w:rPr>
          <w:sz w:val="20"/>
          <w:szCs w:val="20"/>
        </w:rPr>
      </w:pPr>
    </w:p>
    <w:p w14:paraId="691D79E6" w14:textId="77777777" w:rsidR="005C381B" w:rsidRDefault="00B71EF5" w:rsidP="00B71EF5">
      <w:pPr>
        <w:rPr>
          <w:sz w:val="20"/>
          <w:szCs w:val="20"/>
        </w:rPr>
      </w:pPr>
      <w:r w:rsidRPr="00C855C1">
        <w:rPr>
          <w:sz w:val="20"/>
          <w:szCs w:val="20"/>
        </w:rPr>
        <w:t xml:space="preserve">             6.         </w:t>
      </w:r>
      <w:r w:rsidR="005C381B">
        <w:rPr>
          <w:sz w:val="20"/>
          <w:szCs w:val="20"/>
        </w:rPr>
        <w:t>Päätetään osaston hallituksen ja varajäsenten määrästä</w:t>
      </w:r>
    </w:p>
    <w:p w14:paraId="1510083E" w14:textId="77777777" w:rsidR="005C381B" w:rsidRDefault="005C381B" w:rsidP="00B71EF5">
      <w:pPr>
        <w:rPr>
          <w:sz w:val="20"/>
          <w:szCs w:val="20"/>
        </w:rPr>
      </w:pPr>
    </w:p>
    <w:p w14:paraId="1FA18688" w14:textId="639E9E08" w:rsidR="00B71EF5" w:rsidRPr="00C855C1" w:rsidRDefault="005C381B" w:rsidP="00B71EF5">
      <w:pPr>
        <w:rPr>
          <w:sz w:val="20"/>
          <w:szCs w:val="20"/>
        </w:rPr>
      </w:pPr>
      <w:r>
        <w:rPr>
          <w:sz w:val="20"/>
          <w:szCs w:val="20"/>
        </w:rPr>
        <w:t xml:space="preserve">             7.         </w:t>
      </w:r>
      <w:r w:rsidR="00B71EF5" w:rsidRPr="00C855C1">
        <w:rPr>
          <w:sz w:val="20"/>
          <w:szCs w:val="20"/>
        </w:rPr>
        <w:t>Va</w:t>
      </w:r>
      <w:r>
        <w:rPr>
          <w:sz w:val="20"/>
          <w:szCs w:val="20"/>
        </w:rPr>
        <w:t>litaan osaston hallituksen puheenjohtaja,sihteeri ja taloudenhoitaja.</w:t>
      </w:r>
    </w:p>
    <w:p w14:paraId="12B2E2CE" w14:textId="77777777" w:rsidR="00B71EF5" w:rsidRPr="00C855C1" w:rsidRDefault="00B71EF5" w:rsidP="00B71EF5">
      <w:pPr>
        <w:ind w:left="142"/>
        <w:rPr>
          <w:sz w:val="20"/>
          <w:szCs w:val="20"/>
        </w:rPr>
      </w:pPr>
    </w:p>
    <w:p w14:paraId="73B3B2AE" w14:textId="323F03B6" w:rsidR="00B71EF5" w:rsidRDefault="00B71EF5" w:rsidP="00B71EF5">
      <w:pPr>
        <w:rPr>
          <w:sz w:val="20"/>
          <w:szCs w:val="20"/>
        </w:rPr>
      </w:pPr>
      <w:r w:rsidRPr="00C855C1">
        <w:rPr>
          <w:sz w:val="20"/>
          <w:szCs w:val="20"/>
        </w:rPr>
        <w:t xml:space="preserve">             </w:t>
      </w:r>
      <w:r w:rsidR="005C381B">
        <w:rPr>
          <w:sz w:val="20"/>
          <w:szCs w:val="20"/>
        </w:rPr>
        <w:t>8</w:t>
      </w:r>
      <w:r w:rsidRPr="00C855C1">
        <w:rPr>
          <w:sz w:val="20"/>
          <w:szCs w:val="20"/>
        </w:rPr>
        <w:t xml:space="preserve">.         Valitaan </w:t>
      </w:r>
      <w:r w:rsidR="005C381B">
        <w:rPr>
          <w:sz w:val="20"/>
          <w:szCs w:val="20"/>
        </w:rPr>
        <w:t>hallituksen muut varsinaiset ja varajäsenet</w:t>
      </w:r>
      <w:r w:rsidRPr="00C855C1">
        <w:rPr>
          <w:sz w:val="20"/>
          <w:szCs w:val="20"/>
        </w:rPr>
        <w:t>.</w:t>
      </w:r>
    </w:p>
    <w:p w14:paraId="232625A5" w14:textId="77777777" w:rsidR="005C381B" w:rsidRDefault="005C381B" w:rsidP="00B71EF5">
      <w:pPr>
        <w:rPr>
          <w:sz w:val="20"/>
          <w:szCs w:val="20"/>
        </w:rPr>
      </w:pPr>
    </w:p>
    <w:p w14:paraId="35EA3241" w14:textId="77777777" w:rsidR="00B93B69" w:rsidRDefault="005C381B" w:rsidP="00B71EF5">
      <w:pPr>
        <w:rPr>
          <w:sz w:val="20"/>
          <w:szCs w:val="20"/>
        </w:rPr>
      </w:pPr>
      <w:r>
        <w:rPr>
          <w:sz w:val="20"/>
          <w:szCs w:val="20"/>
        </w:rPr>
        <w:t xml:space="preserve">             9.         Valitaan  yksi -ja kaksi vars</w:t>
      </w:r>
      <w:r w:rsidR="00B93B69">
        <w:rPr>
          <w:sz w:val="20"/>
          <w:szCs w:val="20"/>
        </w:rPr>
        <w:t>inaista toiminnan tarkastajaa ja yksi-kaksi varatoiminnantarkastajaa</w:t>
      </w:r>
    </w:p>
    <w:p w14:paraId="63E53801" w14:textId="66571312" w:rsidR="005C381B" w:rsidRPr="00C855C1" w:rsidRDefault="00B93B69" w:rsidP="00B71EF5">
      <w:pPr>
        <w:rPr>
          <w:sz w:val="20"/>
          <w:szCs w:val="20"/>
        </w:rPr>
      </w:pPr>
      <w:r>
        <w:rPr>
          <w:sz w:val="20"/>
          <w:szCs w:val="20"/>
        </w:rPr>
        <w:t xml:space="preserve">                         seuraavalle kalenterivuodelle</w:t>
      </w:r>
    </w:p>
    <w:p w14:paraId="4FDA9FBE" w14:textId="77777777" w:rsidR="00B71EF5" w:rsidRPr="00C855C1" w:rsidRDefault="00B71EF5" w:rsidP="00B71EF5">
      <w:pPr>
        <w:rPr>
          <w:sz w:val="20"/>
          <w:szCs w:val="20"/>
        </w:rPr>
      </w:pPr>
    </w:p>
    <w:p w14:paraId="67B5B22B" w14:textId="77777777" w:rsidR="00B93B69" w:rsidRDefault="00B71EF5" w:rsidP="00B71EF5">
      <w:pPr>
        <w:rPr>
          <w:sz w:val="20"/>
          <w:szCs w:val="20"/>
        </w:rPr>
      </w:pPr>
      <w:r w:rsidRPr="00C855C1">
        <w:rPr>
          <w:sz w:val="20"/>
          <w:szCs w:val="20"/>
        </w:rPr>
        <w:t xml:space="preserve">             </w:t>
      </w:r>
      <w:r w:rsidR="00B93B69">
        <w:rPr>
          <w:sz w:val="20"/>
          <w:szCs w:val="20"/>
        </w:rPr>
        <w:t xml:space="preserve">10.       Valitaan  osaston edustajat ja varaedustajat keskusjärjestön ammatiliseen paikallisjärjestöön ja muihin </w:t>
      </w:r>
    </w:p>
    <w:p w14:paraId="1D1E9614" w14:textId="73868911" w:rsidR="00B93B69" w:rsidRDefault="00B93B69" w:rsidP="00B71EF5">
      <w:pPr>
        <w:rPr>
          <w:sz w:val="20"/>
          <w:szCs w:val="20"/>
        </w:rPr>
      </w:pPr>
      <w:r>
        <w:rPr>
          <w:sz w:val="20"/>
          <w:szCs w:val="20"/>
        </w:rPr>
        <w:t xml:space="preserve">                          yhteistoimintajärjestöihin.</w:t>
      </w:r>
    </w:p>
    <w:p w14:paraId="2423EB7E" w14:textId="77777777" w:rsidR="00B93B69" w:rsidRDefault="00B93B69" w:rsidP="00B71EF5">
      <w:pPr>
        <w:rPr>
          <w:sz w:val="20"/>
          <w:szCs w:val="20"/>
        </w:rPr>
      </w:pPr>
    </w:p>
    <w:p w14:paraId="63DAF952" w14:textId="2C55F273" w:rsidR="00B93B69" w:rsidRDefault="00B93B69" w:rsidP="00B71EF5">
      <w:pPr>
        <w:rPr>
          <w:sz w:val="20"/>
          <w:szCs w:val="20"/>
        </w:rPr>
      </w:pPr>
      <w:r>
        <w:rPr>
          <w:sz w:val="20"/>
          <w:szCs w:val="20"/>
        </w:rPr>
        <w:t xml:space="preserve">             11.       Päätetään muiden tarpeelisten toimielimien perustamisesta ja valitaan niiden jäsenet.</w:t>
      </w:r>
    </w:p>
    <w:p w14:paraId="39A64C7D" w14:textId="77777777" w:rsidR="00B93B69" w:rsidRDefault="00B93B69" w:rsidP="00B71EF5">
      <w:pPr>
        <w:rPr>
          <w:sz w:val="20"/>
          <w:szCs w:val="20"/>
        </w:rPr>
      </w:pPr>
    </w:p>
    <w:p w14:paraId="64A8A6EB" w14:textId="182BC240" w:rsidR="00B93B69" w:rsidRDefault="00B93B69" w:rsidP="00B71EF5">
      <w:pPr>
        <w:rPr>
          <w:sz w:val="20"/>
          <w:szCs w:val="20"/>
        </w:rPr>
      </w:pPr>
      <w:r>
        <w:rPr>
          <w:sz w:val="20"/>
          <w:szCs w:val="20"/>
        </w:rPr>
        <w:t xml:space="preserve">             12.       Hyvaksytään seuraavan kalenterivuoden talousarvio.</w:t>
      </w:r>
    </w:p>
    <w:p w14:paraId="4B0BE020" w14:textId="77777777" w:rsidR="00B93B69" w:rsidRDefault="00B93B69" w:rsidP="00B71EF5">
      <w:pPr>
        <w:rPr>
          <w:sz w:val="20"/>
          <w:szCs w:val="20"/>
        </w:rPr>
      </w:pPr>
    </w:p>
    <w:p w14:paraId="60A14D6D" w14:textId="65D4EFD5" w:rsidR="00B93B69" w:rsidRDefault="00B93B69" w:rsidP="00B71EF5">
      <w:pPr>
        <w:rPr>
          <w:sz w:val="20"/>
          <w:szCs w:val="20"/>
        </w:rPr>
      </w:pPr>
      <w:r>
        <w:rPr>
          <w:sz w:val="20"/>
          <w:szCs w:val="20"/>
        </w:rPr>
        <w:t xml:space="preserve">             13.       </w:t>
      </w:r>
      <w:r w:rsidR="00E13C8E">
        <w:rPr>
          <w:sz w:val="20"/>
          <w:szCs w:val="20"/>
        </w:rPr>
        <w:t>Päätetään työhuonekuntien toiminnallisesta tukemisesta ja niille annettavasta taloudellisesta tuesta.</w:t>
      </w:r>
    </w:p>
    <w:p w14:paraId="1ECE0DBE" w14:textId="77777777" w:rsidR="00E13C8E" w:rsidRDefault="00E13C8E" w:rsidP="00B71EF5">
      <w:pPr>
        <w:rPr>
          <w:sz w:val="20"/>
          <w:szCs w:val="20"/>
        </w:rPr>
      </w:pPr>
    </w:p>
    <w:p w14:paraId="1B70A979" w14:textId="04488285" w:rsidR="00E13C8E" w:rsidRDefault="00E13C8E" w:rsidP="00B71EF5">
      <w:pPr>
        <w:rPr>
          <w:sz w:val="20"/>
          <w:szCs w:val="20"/>
        </w:rPr>
      </w:pPr>
      <w:r>
        <w:rPr>
          <w:sz w:val="20"/>
          <w:szCs w:val="20"/>
        </w:rPr>
        <w:t xml:space="preserve">             14.       Hyvaksytään toimintasuunnitelma seuraavalle toimintakaudelle</w:t>
      </w:r>
    </w:p>
    <w:p w14:paraId="112F1079" w14:textId="110E1226" w:rsidR="00B71EF5" w:rsidRPr="00C855C1" w:rsidRDefault="00B71EF5" w:rsidP="00B71EF5">
      <w:pPr>
        <w:rPr>
          <w:sz w:val="20"/>
          <w:szCs w:val="20"/>
        </w:rPr>
      </w:pPr>
      <w:r w:rsidRPr="00C855C1">
        <w:rPr>
          <w:sz w:val="20"/>
          <w:szCs w:val="20"/>
        </w:rPr>
        <w:t>.         Valitaan  toiminnantarkastaja ja varatarkastaja seuraavalle tilikaudelle.</w:t>
      </w:r>
    </w:p>
    <w:p w14:paraId="55979A44" w14:textId="77777777" w:rsidR="00B71EF5" w:rsidRPr="00C855C1" w:rsidRDefault="00B71EF5" w:rsidP="00B71EF5">
      <w:pPr>
        <w:rPr>
          <w:sz w:val="20"/>
          <w:szCs w:val="20"/>
        </w:rPr>
      </w:pPr>
    </w:p>
    <w:p w14:paraId="34061844" w14:textId="77777777" w:rsidR="00B71EF5" w:rsidRPr="00C855C1" w:rsidRDefault="00B71EF5" w:rsidP="00B71EF5">
      <w:pPr>
        <w:rPr>
          <w:sz w:val="20"/>
          <w:szCs w:val="20"/>
        </w:rPr>
      </w:pPr>
      <w:r w:rsidRPr="00C855C1">
        <w:rPr>
          <w:sz w:val="20"/>
          <w:szCs w:val="20"/>
        </w:rPr>
        <w:t xml:space="preserve">             9.         Hyväksytään seuraavan kalenterivuoden talousarvio.</w:t>
      </w:r>
    </w:p>
    <w:p w14:paraId="68DDC251" w14:textId="77777777" w:rsidR="00B71EF5" w:rsidRPr="00C855C1" w:rsidRDefault="00B71EF5" w:rsidP="00B71EF5">
      <w:pPr>
        <w:rPr>
          <w:sz w:val="20"/>
          <w:szCs w:val="20"/>
        </w:rPr>
      </w:pPr>
    </w:p>
    <w:p w14:paraId="1E74808F" w14:textId="77777777" w:rsidR="00B71EF5" w:rsidRPr="00C855C1" w:rsidRDefault="00B71EF5" w:rsidP="00B71EF5">
      <w:pPr>
        <w:rPr>
          <w:sz w:val="20"/>
          <w:szCs w:val="20"/>
        </w:rPr>
      </w:pPr>
      <w:r w:rsidRPr="00C855C1">
        <w:rPr>
          <w:sz w:val="20"/>
          <w:szCs w:val="20"/>
        </w:rPr>
        <w:t xml:space="preserve">             10         Hyväksytään toimintasuunnitelma seuraavalle toimintakaudelle.</w:t>
      </w:r>
    </w:p>
    <w:p w14:paraId="7674AD56" w14:textId="77777777" w:rsidR="00C855C1" w:rsidRDefault="00C855C1" w:rsidP="00C855C1">
      <w:pPr>
        <w:rPr>
          <w:sz w:val="20"/>
          <w:szCs w:val="20"/>
        </w:rPr>
      </w:pPr>
      <w:r>
        <w:rPr>
          <w:sz w:val="20"/>
          <w:szCs w:val="20"/>
        </w:rPr>
        <w:t xml:space="preserve"> </w:t>
      </w:r>
    </w:p>
    <w:p w14:paraId="293B800F" w14:textId="77777777" w:rsidR="005C381B" w:rsidRDefault="00C855C1" w:rsidP="00C855C1">
      <w:pPr>
        <w:rPr>
          <w:sz w:val="20"/>
          <w:szCs w:val="20"/>
        </w:rPr>
      </w:pPr>
      <w:r>
        <w:rPr>
          <w:sz w:val="20"/>
          <w:szCs w:val="20"/>
        </w:rPr>
        <w:t xml:space="preserve">   </w:t>
      </w:r>
    </w:p>
    <w:p w14:paraId="752AAFB4" w14:textId="06BA0416" w:rsidR="00B71EF5" w:rsidRPr="00C855C1" w:rsidRDefault="00C855C1" w:rsidP="00C855C1">
      <w:pPr>
        <w:rPr>
          <w:sz w:val="20"/>
          <w:szCs w:val="20"/>
        </w:rPr>
      </w:pPr>
      <w:r>
        <w:rPr>
          <w:sz w:val="20"/>
          <w:szCs w:val="20"/>
        </w:rPr>
        <w:t xml:space="preserve">          1</w:t>
      </w:r>
      <w:r w:rsidR="00B71EF5" w:rsidRPr="00C855C1">
        <w:rPr>
          <w:sz w:val="20"/>
          <w:szCs w:val="20"/>
        </w:rPr>
        <w:t>1.        Päätetään toimihenkilöiden, jäsenasiamiesten, osaston hallituksen ja varajäsenten  palkkioista</w:t>
      </w:r>
    </w:p>
    <w:p w14:paraId="01A38926" w14:textId="77777777" w:rsidR="00B71EF5" w:rsidRPr="00C855C1" w:rsidRDefault="00B71EF5" w:rsidP="00B71EF5">
      <w:pPr>
        <w:rPr>
          <w:sz w:val="20"/>
          <w:szCs w:val="20"/>
        </w:rPr>
      </w:pPr>
      <w:r w:rsidRPr="00C855C1">
        <w:rPr>
          <w:sz w:val="20"/>
          <w:szCs w:val="20"/>
        </w:rPr>
        <w:t xml:space="preserve"> </w:t>
      </w:r>
    </w:p>
    <w:p w14:paraId="79D13AE9" w14:textId="77777777" w:rsidR="00B71EF5" w:rsidRPr="00C855C1" w:rsidRDefault="00B71EF5" w:rsidP="00B71EF5">
      <w:pPr>
        <w:ind w:left="585"/>
        <w:rPr>
          <w:sz w:val="20"/>
          <w:szCs w:val="20"/>
        </w:rPr>
      </w:pPr>
      <w:r w:rsidRPr="00C855C1">
        <w:rPr>
          <w:sz w:val="20"/>
          <w:szCs w:val="20"/>
        </w:rPr>
        <w:t xml:space="preserve"> 12.        Luottamushenkilöiden valintojen vahvistaminen.</w:t>
      </w:r>
    </w:p>
    <w:p w14:paraId="6ACE011E" w14:textId="77777777" w:rsidR="00B71EF5" w:rsidRPr="00C855C1" w:rsidRDefault="00B71EF5" w:rsidP="00B71EF5">
      <w:pPr>
        <w:rPr>
          <w:sz w:val="20"/>
          <w:szCs w:val="20"/>
        </w:rPr>
      </w:pPr>
    </w:p>
    <w:p w14:paraId="7C0DC6AB" w14:textId="77777777" w:rsidR="00B71EF5" w:rsidRPr="00C855C1" w:rsidRDefault="00B71EF5" w:rsidP="00B71EF5">
      <w:pPr>
        <w:rPr>
          <w:sz w:val="20"/>
          <w:szCs w:val="20"/>
        </w:rPr>
      </w:pPr>
      <w:r w:rsidRPr="00C855C1">
        <w:rPr>
          <w:sz w:val="20"/>
          <w:szCs w:val="20"/>
        </w:rPr>
        <w:t xml:space="preserve">             13.        Päätetään osaston kokouksien koollekutsumistavasta.</w:t>
      </w:r>
    </w:p>
    <w:p w14:paraId="378B882E" w14:textId="77777777" w:rsidR="00B71EF5" w:rsidRPr="00C855C1" w:rsidRDefault="00B71EF5" w:rsidP="00B71EF5">
      <w:pPr>
        <w:rPr>
          <w:sz w:val="20"/>
          <w:szCs w:val="20"/>
        </w:rPr>
      </w:pPr>
      <w:r w:rsidRPr="00C855C1">
        <w:rPr>
          <w:sz w:val="20"/>
          <w:szCs w:val="20"/>
        </w:rPr>
        <w:t xml:space="preserve">         </w:t>
      </w:r>
    </w:p>
    <w:p w14:paraId="7EF42280" w14:textId="77777777" w:rsidR="00B71EF5" w:rsidRPr="00C855C1" w:rsidRDefault="00B71EF5" w:rsidP="00B71EF5">
      <w:pPr>
        <w:rPr>
          <w:sz w:val="20"/>
          <w:szCs w:val="20"/>
        </w:rPr>
      </w:pPr>
      <w:r w:rsidRPr="00C855C1">
        <w:rPr>
          <w:sz w:val="20"/>
          <w:szCs w:val="20"/>
        </w:rPr>
        <w:t xml:space="preserve">            </w:t>
      </w:r>
      <w:r w:rsidR="00C855C1">
        <w:rPr>
          <w:sz w:val="20"/>
          <w:szCs w:val="20"/>
        </w:rPr>
        <w:t xml:space="preserve"> </w:t>
      </w:r>
      <w:r w:rsidRPr="00C855C1">
        <w:rPr>
          <w:sz w:val="20"/>
          <w:szCs w:val="20"/>
        </w:rPr>
        <w:t>14.         Päätetään mahdollisesti muista esille tulevista asioista.</w:t>
      </w:r>
    </w:p>
    <w:p w14:paraId="76DC87E0" w14:textId="77777777" w:rsidR="00B71EF5" w:rsidRDefault="007D2281" w:rsidP="00B71EF5">
      <w:pPr>
        <w:rPr>
          <w:sz w:val="20"/>
          <w:szCs w:val="20"/>
        </w:rPr>
      </w:pPr>
      <w:r>
        <w:rPr>
          <w:sz w:val="20"/>
          <w:szCs w:val="20"/>
        </w:rPr>
        <w:t xml:space="preserve">                    </w:t>
      </w:r>
      <w:r w:rsidR="00BD3137">
        <w:rPr>
          <w:sz w:val="20"/>
          <w:szCs w:val="20"/>
        </w:rPr>
        <w:t xml:space="preserve">         --projekti olkiluoto,vierailu</w:t>
      </w:r>
    </w:p>
    <w:p w14:paraId="5B3D7E7B" w14:textId="20A6093D" w:rsidR="00D63901" w:rsidRDefault="00BD3137" w:rsidP="00B71EF5">
      <w:pPr>
        <w:rPr>
          <w:sz w:val="20"/>
          <w:szCs w:val="20"/>
        </w:rPr>
      </w:pPr>
      <w:r>
        <w:rPr>
          <w:sz w:val="20"/>
          <w:szCs w:val="20"/>
        </w:rPr>
        <w:t xml:space="preserve">                             --</w:t>
      </w:r>
      <w:r w:rsidR="00D63901">
        <w:rPr>
          <w:sz w:val="20"/>
          <w:szCs w:val="20"/>
        </w:rPr>
        <w:t>pht.fi tuettuja lomia</w:t>
      </w:r>
      <w:r w:rsidR="00A741D9">
        <w:rPr>
          <w:sz w:val="20"/>
          <w:szCs w:val="20"/>
        </w:rPr>
        <w:t xml:space="preserve"> </w:t>
      </w:r>
      <w:r w:rsidR="00FA3C94">
        <w:rPr>
          <w:sz w:val="20"/>
          <w:szCs w:val="20"/>
        </w:rPr>
        <w:t>.</w:t>
      </w:r>
    </w:p>
    <w:p w14:paraId="374B5382" w14:textId="36C8A44E" w:rsidR="00925303" w:rsidRDefault="003832E7" w:rsidP="00925303">
      <w:pPr>
        <w:rPr>
          <w:sz w:val="20"/>
          <w:szCs w:val="20"/>
        </w:rPr>
      </w:pPr>
      <w:r>
        <w:rPr>
          <w:sz w:val="20"/>
          <w:szCs w:val="20"/>
        </w:rPr>
        <w:t xml:space="preserve">                             --kiekko,teatteri matka tampere uusi uros areena</w:t>
      </w:r>
      <w:r w:rsidR="00925303">
        <w:rPr>
          <w:sz w:val="20"/>
          <w:szCs w:val="20"/>
        </w:rPr>
        <w:t>.</w:t>
      </w:r>
    </w:p>
    <w:p w14:paraId="4A541076" w14:textId="231B847D" w:rsidR="00925303" w:rsidRDefault="00392663" w:rsidP="00925303">
      <w:pPr>
        <w:rPr>
          <w:sz w:val="20"/>
          <w:szCs w:val="20"/>
        </w:rPr>
      </w:pPr>
      <w:r>
        <w:rPr>
          <w:sz w:val="20"/>
          <w:szCs w:val="20"/>
        </w:rPr>
        <w:t xml:space="preserve">                             --Ammattiosastojen linjaus uudistukseen,halutaanko ohjattua alueellista toimintaa,yhteistyötä.</w:t>
      </w:r>
    </w:p>
    <w:p w14:paraId="71B6685A" w14:textId="20B17789" w:rsidR="00392663" w:rsidRDefault="00392663" w:rsidP="00925303">
      <w:pPr>
        <w:rPr>
          <w:sz w:val="20"/>
          <w:szCs w:val="20"/>
        </w:rPr>
      </w:pPr>
      <w:r>
        <w:rPr>
          <w:sz w:val="20"/>
          <w:szCs w:val="20"/>
        </w:rPr>
        <w:t xml:space="preserve">                             -- </w:t>
      </w:r>
      <w:r w:rsidR="0035281A">
        <w:rPr>
          <w:sz w:val="20"/>
          <w:szCs w:val="20"/>
        </w:rPr>
        <w:t>Aaria työttömyyskassa</w:t>
      </w:r>
    </w:p>
    <w:p w14:paraId="5C64C537" w14:textId="075D4E6F" w:rsidR="00925303" w:rsidRDefault="00925303" w:rsidP="00925303">
      <w:pPr>
        <w:rPr>
          <w:sz w:val="20"/>
          <w:szCs w:val="20"/>
        </w:rPr>
      </w:pPr>
      <w:r>
        <w:rPr>
          <w:sz w:val="20"/>
          <w:szCs w:val="20"/>
        </w:rPr>
        <w:t xml:space="preserve">                             --</w:t>
      </w:r>
    </w:p>
    <w:p w14:paraId="7E4B17E8" w14:textId="21E11CCA" w:rsidR="00925303" w:rsidRDefault="00925303" w:rsidP="00925303">
      <w:pPr>
        <w:rPr>
          <w:sz w:val="20"/>
          <w:szCs w:val="20"/>
        </w:rPr>
      </w:pPr>
    </w:p>
    <w:p w14:paraId="541A2E73" w14:textId="0B74CD0B" w:rsidR="00925303" w:rsidRDefault="00925303" w:rsidP="00925303">
      <w:pPr>
        <w:rPr>
          <w:sz w:val="20"/>
          <w:szCs w:val="20"/>
        </w:rPr>
      </w:pPr>
    </w:p>
    <w:p w14:paraId="1AEADB9E" w14:textId="77777777" w:rsidR="00925303" w:rsidRPr="00C855C1" w:rsidRDefault="00925303" w:rsidP="00925303">
      <w:pPr>
        <w:rPr>
          <w:sz w:val="20"/>
          <w:szCs w:val="20"/>
        </w:rPr>
      </w:pPr>
    </w:p>
    <w:p w14:paraId="612A23F3" w14:textId="77777777" w:rsidR="00616D3C" w:rsidRPr="00C855C1" w:rsidRDefault="00B71EF5" w:rsidP="00B71EF5">
      <w:pPr>
        <w:rPr>
          <w:sz w:val="20"/>
          <w:szCs w:val="20"/>
        </w:rPr>
      </w:pPr>
      <w:r w:rsidRPr="00C855C1">
        <w:rPr>
          <w:sz w:val="20"/>
          <w:szCs w:val="20"/>
        </w:rPr>
        <w:t xml:space="preserve">            </w:t>
      </w:r>
      <w:r w:rsidR="00C855C1">
        <w:rPr>
          <w:sz w:val="20"/>
          <w:szCs w:val="20"/>
        </w:rPr>
        <w:t xml:space="preserve"> </w:t>
      </w:r>
      <w:r w:rsidRPr="00C855C1">
        <w:rPr>
          <w:sz w:val="20"/>
          <w:szCs w:val="20"/>
        </w:rPr>
        <w:t xml:space="preserve">15.         Kokouksen päättäminen.                                                                                            </w:t>
      </w:r>
    </w:p>
    <w:sectPr w:rsidR="00616D3C" w:rsidRPr="00C855C1" w:rsidSect="00616D3C">
      <w:footerReference w:type="even" r:id="rId12"/>
      <w:footerReference w:type="defaul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7FB3" w14:textId="77777777" w:rsidR="00881EFF" w:rsidRDefault="00881EFF" w:rsidP="002A70A8">
      <w:r>
        <w:separator/>
      </w:r>
    </w:p>
  </w:endnote>
  <w:endnote w:type="continuationSeparator" w:id="0">
    <w:p w14:paraId="15EF6FB7" w14:textId="77777777" w:rsidR="00881EFF" w:rsidRDefault="00881EFF" w:rsidP="002A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97D3" w14:textId="77777777" w:rsidR="002A70A8" w:rsidRDefault="002A7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56E2" w14:textId="77777777" w:rsidR="002A70A8" w:rsidRDefault="002A7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CD75" w14:textId="77777777" w:rsidR="002A70A8" w:rsidRDefault="002A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ECBB" w14:textId="77777777" w:rsidR="00881EFF" w:rsidRDefault="00881EFF" w:rsidP="002A70A8">
      <w:r>
        <w:separator/>
      </w:r>
    </w:p>
  </w:footnote>
  <w:footnote w:type="continuationSeparator" w:id="0">
    <w:p w14:paraId="34786B2E" w14:textId="77777777" w:rsidR="00881EFF" w:rsidRDefault="00881EFF" w:rsidP="002A7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492"/>
    <w:multiLevelType w:val="hybridMultilevel"/>
    <w:tmpl w:val="F33CDFBE"/>
    <w:lvl w:ilvl="0" w:tplc="4F0CDAAE">
      <w:start w:val="2"/>
      <w:numFmt w:val="decimal"/>
      <w:lvlText w:val="%1."/>
      <w:lvlJc w:val="left"/>
      <w:pPr>
        <w:tabs>
          <w:tab w:val="num" w:pos="1440"/>
        </w:tabs>
        <w:ind w:left="1440" w:hanging="660"/>
      </w:pPr>
    </w:lvl>
    <w:lvl w:ilvl="1" w:tplc="22F44B26">
      <w:start w:val="2"/>
      <w:numFmt w:val="bullet"/>
      <w:lvlText w:val=""/>
      <w:lvlJc w:val="left"/>
      <w:pPr>
        <w:tabs>
          <w:tab w:val="num" w:pos="1860"/>
        </w:tabs>
        <w:ind w:left="1860" w:hanging="360"/>
      </w:pPr>
      <w:rPr>
        <w:rFonts w:ascii="Wingdings" w:eastAsia="Times New Roman" w:hAnsi="Wingdings" w:cs="Times New Roman" w:hint="default"/>
      </w:r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 w15:restartNumberingAfterBreak="0">
    <w:nsid w:val="712150E3"/>
    <w:multiLevelType w:val="hybridMultilevel"/>
    <w:tmpl w:val="D7160534"/>
    <w:lvl w:ilvl="0" w:tplc="B198A992">
      <w:start w:val="1"/>
      <w:numFmt w:val="decimal"/>
      <w:lvlText w:val="%1."/>
      <w:lvlJc w:val="left"/>
      <w:pPr>
        <w:ind w:left="1236" w:hanging="600"/>
      </w:pPr>
      <w:rPr>
        <w:rFonts w:hint="default"/>
      </w:rPr>
    </w:lvl>
    <w:lvl w:ilvl="1" w:tplc="040B0019" w:tentative="1">
      <w:start w:val="1"/>
      <w:numFmt w:val="lowerLetter"/>
      <w:lvlText w:val="%2."/>
      <w:lvlJc w:val="left"/>
      <w:pPr>
        <w:ind w:left="1716" w:hanging="360"/>
      </w:pPr>
    </w:lvl>
    <w:lvl w:ilvl="2" w:tplc="040B001B" w:tentative="1">
      <w:start w:val="1"/>
      <w:numFmt w:val="lowerRoman"/>
      <w:lvlText w:val="%3."/>
      <w:lvlJc w:val="right"/>
      <w:pPr>
        <w:ind w:left="2436" w:hanging="180"/>
      </w:pPr>
    </w:lvl>
    <w:lvl w:ilvl="3" w:tplc="040B000F" w:tentative="1">
      <w:start w:val="1"/>
      <w:numFmt w:val="decimal"/>
      <w:lvlText w:val="%4."/>
      <w:lvlJc w:val="left"/>
      <w:pPr>
        <w:ind w:left="3156" w:hanging="360"/>
      </w:pPr>
    </w:lvl>
    <w:lvl w:ilvl="4" w:tplc="040B0019" w:tentative="1">
      <w:start w:val="1"/>
      <w:numFmt w:val="lowerLetter"/>
      <w:lvlText w:val="%5."/>
      <w:lvlJc w:val="left"/>
      <w:pPr>
        <w:ind w:left="3876" w:hanging="360"/>
      </w:pPr>
    </w:lvl>
    <w:lvl w:ilvl="5" w:tplc="040B001B" w:tentative="1">
      <w:start w:val="1"/>
      <w:numFmt w:val="lowerRoman"/>
      <w:lvlText w:val="%6."/>
      <w:lvlJc w:val="right"/>
      <w:pPr>
        <w:ind w:left="4596" w:hanging="180"/>
      </w:pPr>
    </w:lvl>
    <w:lvl w:ilvl="6" w:tplc="040B000F" w:tentative="1">
      <w:start w:val="1"/>
      <w:numFmt w:val="decimal"/>
      <w:lvlText w:val="%7."/>
      <w:lvlJc w:val="left"/>
      <w:pPr>
        <w:ind w:left="5316" w:hanging="360"/>
      </w:pPr>
    </w:lvl>
    <w:lvl w:ilvl="7" w:tplc="040B0019" w:tentative="1">
      <w:start w:val="1"/>
      <w:numFmt w:val="lowerLetter"/>
      <w:lvlText w:val="%8."/>
      <w:lvlJc w:val="left"/>
      <w:pPr>
        <w:ind w:left="6036" w:hanging="360"/>
      </w:pPr>
    </w:lvl>
    <w:lvl w:ilvl="8" w:tplc="040B001B" w:tentative="1">
      <w:start w:val="1"/>
      <w:numFmt w:val="lowerRoman"/>
      <w:lvlText w:val="%9."/>
      <w:lvlJc w:val="right"/>
      <w:pPr>
        <w:ind w:left="6756" w:hanging="180"/>
      </w:pPr>
    </w:lvl>
  </w:abstractNum>
  <w:num w:numId="1" w16cid:durableId="154652162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2751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F5"/>
    <w:rsid w:val="00001397"/>
    <w:rsid w:val="0019317F"/>
    <w:rsid w:val="00224B71"/>
    <w:rsid w:val="00284A3E"/>
    <w:rsid w:val="002A70A8"/>
    <w:rsid w:val="0033123A"/>
    <w:rsid w:val="0035281A"/>
    <w:rsid w:val="00354C22"/>
    <w:rsid w:val="003832E7"/>
    <w:rsid w:val="00392663"/>
    <w:rsid w:val="0042109E"/>
    <w:rsid w:val="005C381B"/>
    <w:rsid w:val="00616D3C"/>
    <w:rsid w:val="006D76B3"/>
    <w:rsid w:val="007D2281"/>
    <w:rsid w:val="00881EFF"/>
    <w:rsid w:val="00904AC3"/>
    <w:rsid w:val="00915564"/>
    <w:rsid w:val="00925303"/>
    <w:rsid w:val="00A741D9"/>
    <w:rsid w:val="00B71EF5"/>
    <w:rsid w:val="00B7532E"/>
    <w:rsid w:val="00B93B69"/>
    <w:rsid w:val="00BD3137"/>
    <w:rsid w:val="00C855C1"/>
    <w:rsid w:val="00D350A3"/>
    <w:rsid w:val="00D63901"/>
    <w:rsid w:val="00E13C8E"/>
    <w:rsid w:val="00E14895"/>
    <w:rsid w:val="00E84490"/>
    <w:rsid w:val="00EC5A40"/>
    <w:rsid w:val="00F77017"/>
    <w:rsid w:val="00FA05E0"/>
    <w:rsid w:val="00FA3C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657CED2"/>
  <w15:docId w15:val="{93431840-C2D4-49C8-A434-F9879138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F5"/>
    <w:pPr>
      <w:spacing w:after="0" w:line="240" w:lineRule="auto"/>
    </w:pPr>
    <w:rPr>
      <w:rFonts w:ascii="Times New Roman" w:eastAsia="Times New Roman" w:hAnsi="Times New Roman" w:cs="Times New Roman"/>
      <w:sz w:val="24"/>
      <w:szCs w:val="24"/>
      <w:lang w:eastAsia="fi-FI"/>
    </w:rPr>
  </w:style>
  <w:style w:type="paragraph" w:styleId="Heading1">
    <w:name w:val="heading 1"/>
    <w:basedOn w:val="Normal"/>
    <w:next w:val="Normal"/>
    <w:link w:val="Heading1Char"/>
    <w:qFormat/>
    <w:rsid w:val="00B71EF5"/>
    <w:pPr>
      <w:keepNext/>
      <w:ind w:left="-284"/>
      <w:outlineLvl w:val="0"/>
    </w:pPr>
    <w:rPr>
      <w:b/>
      <w:i/>
      <w:sz w:val="32"/>
      <w:szCs w:val="20"/>
    </w:rPr>
  </w:style>
  <w:style w:type="paragraph" w:styleId="Heading2">
    <w:name w:val="heading 2"/>
    <w:basedOn w:val="Normal"/>
    <w:next w:val="Normal"/>
    <w:link w:val="Heading2Char"/>
    <w:qFormat/>
    <w:rsid w:val="00B71EF5"/>
    <w:pPr>
      <w:keepNext/>
      <w:ind w:left="-284"/>
      <w:outlineLvl w:val="1"/>
    </w:pPr>
    <w:rPr>
      <w:b/>
      <w:i/>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EF5"/>
    <w:rPr>
      <w:rFonts w:ascii="Times New Roman" w:eastAsia="Times New Roman" w:hAnsi="Times New Roman" w:cs="Times New Roman"/>
      <w:b/>
      <w:i/>
      <w:sz w:val="32"/>
      <w:szCs w:val="20"/>
      <w:lang w:eastAsia="fi-FI"/>
    </w:rPr>
  </w:style>
  <w:style w:type="character" w:customStyle="1" w:styleId="Heading2Char">
    <w:name w:val="Heading 2 Char"/>
    <w:basedOn w:val="DefaultParagraphFont"/>
    <w:link w:val="Heading2"/>
    <w:rsid w:val="00B71EF5"/>
    <w:rPr>
      <w:rFonts w:ascii="Times New Roman" w:eastAsia="Times New Roman" w:hAnsi="Times New Roman" w:cs="Times New Roman"/>
      <w:b/>
      <w:i/>
      <w:sz w:val="52"/>
      <w:szCs w:val="20"/>
      <w:lang w:eastAsia="fi-FI"/>
    </w:rPr>
  </w:style>
  <w:style w:type="paragraph" w:styleId="ListParagraph">
    <w:name w:val="List Paragraph"/>
    <w:basedOn w:val="Normal"/>
    <w:uiPriority w:val="34"/>
    <w:qFormat/>
    <w:rsid w:val="00C855C1"/>
    <w:pPr>
      <w:ind w:left="720"/>
      <w:contextualSpacing/>
    </w:pPr>
  </w:style>
  <w:style w:type="paragraph" w:styleId="Footer">
    <w:name w:val="footer"/>
    <w:basedOn w:val="Normal"/>
    <w:link w:val="FooterChar"/>
    <w:uiPriority w:val="99"/>
    <w:unhideWhenUsed/>
    <w:rsid w:val="002A70A8"/>
    <w:pPr>
      <w:tabs>
        <w:tab w:val="center" w:pos="4513"/>
        <w:tab w:val="right" w:pos="9026"/>
      </w:tabs>
    </w:pPr>
  </w:style>
  <w:style w:type="character" w:customStyle="1" w:styleId="FooterChar">
    <w:name w:val="Footer Char"/>
    <w:basedOn w:val="DefaultParagraphFont"/>
    <w:link w:val="Footer"/>
    <w:uiPriority w:val="99"/>
    <w:rsid w:val="002A70A8"/>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2737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Jarmo Heimonen</cp:lastModifiedBy>
  <cp:revision>2</cp:revision>
  <dcterms:created xsi:type="dcterms:W3CDTF">2023-10-18T18:01:00Z</dcterms:created>
  <dcterms:modified xsi:type="dcterms:W3CDTF">2023-10-18T18:01:00Z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2337d-3b8f-4f73-80eb-e1c6c49c36db_Enabled">
    <vt:lpwstr>true</vt:lpwstr>
  </property>
  <property fmtid="{D5CDD505-2E9C-101B-9397-08002B2CF9AE}" pid="3" name="MSIP_Label_86f2337d-3b8f-4f73-80eb-e1c6c49c36db_SetDate">
    <vt:lpwstr>2023-10-18T18:01:07Z</vt:lpwstr>
  </property>
  <property fmtid="{D5CDD505-2E9C-101B-9397-08002B2CF9AE}" pid="4" name="MSIP_Label_86f2337d-3b8f-4f73-80eb-e1c6c49c36db_Method">
    <vt:lpwstr>Standard</vt:lpwstr>
  </property>
  <property fmtid="{D5CDD505-2E9C-101B-9397-08002B2CF9AE}" pid="5" name="MSIP_Label_86f2337d-3b8f-4f73-80eb-e1c6c49c36db_Name">
    <vt:lpwstr>86f2337d-3b8f-4f73-80eb-e1c6c49c36db</vt:lpwstr>
  </property>
  <property fmtid="{D5CDD505-2E9C-101B-9397-08002B2CF9AE}" pid="6" name="MSIP_Label_86f2337d-3b8f-4f73-80eb-e1c6c49c36db_SiteId">
    <vt:lpwstr>bc70102e-bcef-408c-8acb-2ab01f1517ab</vt:lpwstr>
  </property>
  <property fmtid="{D5CDD505-2E9C-101B-9397-08002B2CF9AE}" pid="7" name="MSIP_Label_86f2337d-3b8f-4f73-80eb-e1c6c49c36db_ActionId">
    <vt:lpwstr>39168644-58df-4fdf-bac9-b76754707316</vt:lpwstr>
  </property>
  <property fmtid="{D5CDD505-2E9C-101B-9397-08002B2CF9AE}" pid="8" name="MSIP_Label_86f2337d-3b8f-4f73-80eb-e1c6c49c36db_ContentBits">
    <vt:lpwstr>2</vt:lpwstr>
  </property>
</Properties>
</file>